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652E" w:rsidRPr="000157D8" w:rsidRDefault="0058652E" w:rsidP="0058652E">
      <w:pPr>
        <w:tabs>
          <w:tab w:val="left" w:pos="0"/>
        </w:tabs>
        <w:spacing w:line="240" w:lineRule="auto"/>
        <w:ind w:firstLine="709"/>
        <w:jc w:val="center"/>
        <w:rPr>
          <w:sz w:val="28"/>
          <w:szCs w:val="28"/>
          <w:lang w:val="kk-KZ"/>
        </w:rPr>
      </w:pPr>
      <w:r w:rsidRPr="0095675C">
        <w:rPr>
          <w:sz w:val="28"/>
          <w:szCs w:val="28"/>
          <w:lang w:val="kk-KZ"/>
        </w:rPr>
        <w:t>9</w:t>
      </w:r>
      <w:r w:rsidRPr="000157D8">
        <w:rPr>
          <w:sz w:val="28"/>
          <w:szCs w:val="28"/>
          <w:lang w:val="kk-KZ"/>
        </w:rPr>
        <w:t xml:space="preserve"> ШЫҒАТЫН ЖӘНЕ ОЙЫЛҒАН ТРАНШЕЯЛАРДЫ ҚҰРУДАҒЫ МАРКШЕЙДЕРЛІК ЖҰМЫСТАР</w:t>
      </w:r>
    </w:p>
    <w:p w:rsidR="0058652E" w:rsidRDefault="0058652E" w:rsidP="0058652E">
      <w:pPr>
        <w:tabs>
          <w:tab w:val="left" w:pos="0"/>
          <w:tab w:val="left" w:pos="6840"/>
        </w:tabs>
        <w:autoSpaceDE w:val="0"/>
        <w:autoSpaceDN w:val="0"/>
        <w:adjustRightInd w:val="0"/>
        <w:spacing w:line="240" w:lineRule="auto"/>
        <w:ind w:firstLine="709"/>
        <w:rPr>
          <w:sz w:val="28"/>
          <w:szCs w:val="28"/>
          <w:lang w:val="kk-KZ"/>
        </w:rPr>
      </w:pPr>
    </w:p>
    <w:p w:rsidR="0058652E" w:rsidRDefault="0058652E" w:rsidP="0058652E">
      <w:pPr>
        <w:tabs>
          <w:tab w:val="left" w:pos="0"/>
          <w:tab w:val="left" w:pos="6840"/>
        </w:tabs>
        <w:autoSpaceDE w:val="0"/>
        <w:autoSpaceDN w:val="0"/>
        <w:adjustRightInd w:val="0"/>
        <w:spacing w:line="240" w:lineRule="auto"/>
        <w:ind w:firstLine="709"/>
        <w:jc w:val="center"/>
        <w:rPr>
          <w:sz w:val="28"/>
          <w:szCs w:val="28"/>
          <w:lang w:val="kk-KZ"/>
        </w:rPr>
      </w:pPr>
      <w:r w:rsidRPr="001E5665">
        <w:rPr>
          <w:sz w:val="28"/>
          <w:szCs w:val="28"/>
          <w:lang w:val="kk-KZ"/>
        </w:rPr>
        <w:t>Дәріс жоспары:</w:t>
      </w:r>
    </w:p>
    <w:p w:rsidR="0058652E" w:rsidRPr="001E5665" w:rsidRDefault="0058652E" w:rsidP="0058652E">
      <w:pPr>
        <w:tabs>
          <w:tab w:val="left" w:pos="0"/>
          <w:tab w:val="left" w:pos="6840"/>
        </w:tabs>
        <w:autoSpaceDE w:val="0"/>
        <w:autoSpaceDN w:val="0"/>
        <w:adjustRightInd w:val="0"/>
        <w:spacing w:line="240" w:lineRule="auto"/>
        <w:ind w:firstLine="709"/>
        <w:jc w:val="center"/>
        <w:rPr>
          <w:sz w:val="28"/>
          <w:szCs w:val="28"/>
          <w:lang w:val="kk-KZ"/>
        </w:rPr>
      </w:pP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0157D8">
        <w:rPr>
          <w:sz w:val="28"/>
          <w:szCs w:val="28"/>
          <w:lang w:val="kk-KZ"/>
        </w:rPr>
        <w:t>1</w:t>
      </w:r>
      <w:r w:rsidRPr="001E5665">
        <w:rPr>
          <w:sz w:val="28"/>
          <w:szCs w:val="28"/>
          <w:lang w:val="kk-KZ"/>
        </w:rPr>
        <w:t xml:space="preserve"> Траншеяларды жүргізудегі маркшейде</w:t>
      </w:r>
      <w:r>
        <w:rPr>
          <w:sz w:val="28"/>
          <w:szCs w:val="28"/>
          <w:lang w:val="kk-KZ"/>
        </w:rPr>
        <w:t>рлік жұмыстар.</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2. </w:t>
      </w:r>
      <w:r>
        <w:rPr>
          <w:sz w:val="28"/>
          <w:szCs w:val="28"/>
          <w:lang w:val="kk-KZ"/>
        </w:rPr>
        <w:t>Траншеяларды трассалау мен бөлу.</w:t>
      </w:r>
    </w:p>
    <w:p w:rsidR="0058652E"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3 Ірі траншеяларды жүргізу кезіндегі маркшейдерлік қамтамасыз етудің ерекшеліктері.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Шығатын және ойылған траншеялардың және съездердің жүргізілуінің белгілі бір тәсіліне байланысты маркшейдерлік жұмыстар болып:</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өңделген жобалық осін, оның көлденең қимасын мен биіктік белгілерін (өңдеу топырағының кескіні) жерге көшіру; белгіленген бағыт, қима және биіктік белгілер бойынша өңдеуді жүргізуді бақылау;</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алынған және алынуға жататын жыныс көлемін анықтау.</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Кен орнын ашатын ір</w:t>
      </w:r>
      <w:r>
        <w:rPr>
          <w:sz w:val="28"/>
          <w:szCs w:val="28"/>
          <w:lang w:val="kk-KZ"/>
        </w:rPr>
        <w:t>і жұмыстарды жүргізу үшін негіз</w:t>
      </w:r>
      <w:r w:rsidRPr="001E5665">
        <w:rPr>
          <w:sz w:val="28"/>
          <w:szCs w:val="28"/>
          <w:lang w:val="kk-KZ"/>
        </w:rPr>
        <w:t xml:space="preserve"> болып бекітілген жоба табылады: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Карьердің бас планы; х,у координаталарының сандық мәні көрсетілуі тиіс шығатын және ойылған траншеялар планы; траншеялар сағасы, осьтердің дирекциондық бұрыштары мен бұрылыс бұрыштары, қисықтар радиустары, траншея топырағының биіктік белгілері немесе бастапқы белгі және басты еңіс; траншеялардың көлденең қимасы.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Траншея осінің </w:t>
      </w:r>
      <w:r>
        <w:rPr>
          <w:sz w:val="28"/>
          <w:szCs w:val="28"/>
          <w:lang w:val="kk-KZ"/>
        </w:rPr>
        <w:t>бөлу жұмыстарын орындағаннан</w:t>
      </w:r>
      <w:r w:rsidRPr="001E5665">
        <w:rPr>
          <w:sz w:val="28"/>
          <w:szCs w:val="28"/>
          <w:lang w:val="kk-KZ"/>
        </w:rPr>
        <w:t xml:space="preserve"> кейін 20 немесе </w:t>
      </w:r>
      <w:smartTag w:uri="urn:schemas-microsoft-com:office:smarttags" w:element="metricconverter">
        <w:smartTagPr>
          <w:attr w:name="ProductID" w:val="50 м"/>
        </w:smartTagPr>
        <w:r w:rsidRPr="001E5665">
          <w:rPr>
            <w:sz w:val="28"/>
            <w:szCs w:val="28"/>
            <w:lang w:val="kk-KZ"/>
          </w:rPr>
          <w:t>50 м</w:t>
        </w:r>
      </w:smartTag>
      <w:r w:rsidRPr="001E5665">
        <w:rPr>
          <w:sz w:val="28"/>
          <w:szCs w:val="28"/>
          <w:lang w:val="kk-KZ"/>
        </w:rPr>
        <w:t xml:space="preserve"> сайын пикеттері бойынша нивелирлеуді, және де траншея қамтитын барлық сызықтың толық тахеометрлік түсірісін немесе көлденең нивелирлеуді жүргізеді. Нивелирлеу деректері және түсірісі бойынша жұмыс жобасын құрастырады – траншеяның көлденең қимасы мен планы.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p>
    <w:p w:rsidR="0058652E" w:rsidRPr="001E5665" w:rsidRDefault="0058652E" w:rsidP="0058652E">
      <w:pPr>
        <w:tabs>
          <w:tab w:val="left" w:pos="0"/>
          <w:tab w:val="left" w:pos="6840"/>
        </w:tabs>
        <w:autoSpaceDE w:val="0"/>
        <w:autoSpaceDN w:val="0"/>
        <w:adjustRightInd w:val="0"/>
        <w:spacing w:line="240" w:lineRule="auto"/>
        <w:ind w:firstLine="709"/>
        <w:jc w:val="center"/>
        <w:rPr>
          <w:sz w:val="28"/>
          <w:szCs w:val="28"/>
        </w:rPr>
      </w:pPr>
      <w:r w:rsidRPr="001E5665">
        <w:rPr>
          <w:noProof/>
          <w:sz w:val="28"/>
          <w:szCs w:val="28"/>
        </w:rPr>
        <w:lastRenderedPageBreak/>
        <w:drawing>
          <wp:inline distT="0" distB="0" distL="0" distR="0">
            <wp:extent cx="3916680" cy="5593080"/>
            <wp:effectExtent l="0" t="0" r="762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16680" cy="5593080"/>
                    </a:xfrm>
                    <a:prstGeom prst="rect">
                      <a:avLst/>
                    </a:prstGeom>
                    <a:noFill/>
                    <a:ln>
                      <a:noFill/>
                    </a:ln>
                  </pic:spPr>
                </pic:pic>
              </a:graphicData>
            </a:graphic>
          </wp:inline>
        </w:drawing>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rPr>
      </w:pPr>
    </w:p>
    <w:p w:rsidR="0058652E" w:rsidRDefault="0058652E" w:rsidP="0058652E">
      <w:pPr>
        <w:tabs>
          <w:tab w:val="left" w:pos="0"/>
          <w:tab w:val="left" w:pos="6840"/>
        </w:tabs>
        <w:autoSpaceDE w:val="0"/>
        <w:autoSpaceDN w:val="0"/>
        <w:adjustRightInd w:val="0"/>
        <w:spacing w:line="240" w:lineRule="auto"/>
        <w:ind w:firstLine="0"/>
        <w:jc w:val="center"/>
        <w:rPr>
          <w:sz w:val="28"/>
          <w:szCs w:val="28"/>
          <w:lang w:val="kk-KZ"/>
        </w:rPr>
      </w:pPr>
      <w:r>
        <w:rPr>
          <w:sz w:val="28"/>
          <w:szCs w:val="28"/>
          <w:lang w:val="kk-KZ"/>
        </w:rPr>
        <w:t>Сурет 9.1</w:t>
      </w:r>
    </w:p>
    <w:p w:rsidR="0058652E" w:rsidRDefault="0058652E" w:rsidP="0058652E">
      <w:pPr>
        <w:tabs>
          <w:tab w:val="left" w:pos="0"/>
          <w:tab w:val="left" w:pos="6840"/>
        </w:tabs>
        <w:autoSpaceDE w:val="0"/>
        <w:autoSpaceDN w:val="0"/>
        <w:adjustRightInd w:val="0"/>
        <w:spacing w:line="240" w:lineRule="auto"/>
        <w:ind w:firstLine="709"/>
        <w:jc w:val="center"/>
        <w:rPr>
          <w:sz w:val="28"/>
          <w:szCs w:val="28"/>
          <w:lang w:val="kk-KZ"/>
        </w:rPr>
      </w:pP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95675C">
        <w:rPr>
          <w:i/>
          <w:sz w:val="28"/>
          <w:szCs w:val="28"/>
          <w:lang w:val="kk-KZ"/>
        </w:rPr>
        <w:t>Траншеяның жоспар-жобасы.</w:t>
      </w:r>
      <w:r>
        <w:rPr>
          <w:sz w:val="28"/>
          <w:szCs w:val="28"/>
          <w:lang w:val="kk-KZ"/>
        </w:rPr>
        <w:t xml:space="preserve"> </w:t>
      </w:r>
      <w:r w:rsidRPr="001E5665">
        <w:rPr>
          <w:sz w:val="28"/>
          <w:szCs w:val="28"/>
          <w:lang w:val="kk-KZ"/>
        </w:rPr>
        <w:t>Механикалық күрекпен немесе драглайнмен жабдықталған э</w:t>
      </w:r>
      <w:r w:rsidRPr="0095675C">
        <w:rPr>
          <w:sz w:val="28"/>
          <w:szCs w:val="28"/>
          <w:lang w:val="kk-KZ"/>
        </w:rPr>
        <w:t>кскаваторлармен</w:t>
      </w:r>
      <w:r w:rsidRPr="001E5665">
        <w:rPr>
          <w:sz w:val="28"/>
          <w:szCs w:val="28"/>
          <w:lang w:val="kk-KZ"/>
        </w:rPr>
        <w:t xml:space="preserve"> жүргізілген бұрғылау жару жұмыстарын қолдануынсыз немесе бірқатар қолдануынмен траншеялардың трассалауы мен бөлуі жүргізіледі: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тау еңісі бойынша ойық үшін жыныс үйіндімен немесе жынысты транспортқа тиеумен карьерге кіруде; бүкіл забоймен шығатын және ойылған траншеяларда;</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сатылы забоймен жүргізілген карьердің төменгі горизонттарындағы терең шығатын траншеяларда.</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Еңіс бойынша карьерге кіру</w:t>
      </w:r>
      <w:r>
        <w:rPr>
          <w:sz w:val="28"/>
          <w:szCs w:val="28"/>
          <w:lang w:val="kk-KZ"/>
        </w:rPr>
        <w:t>ді жүргізгенде трасса осінің 20</w:t>
      </w:r>
      <w:r w:rsidRPr="00750AAC">
        <w:rPr>
          <w:sz w:val="28"/>
          <w:szCs w:val="28"/>
          <w:lang w:val="kk-KZ"/>
        </w:rPr>
        <w:t> </w:t>
      </w:r>
      <w:r w:rsidRPr="00750AAC">
        <w:rPr>
          <w:color w:val="000000"/>
          <w:sz w:val="28"/>
          <w:szCs w:val="28"/>
          <w:lang w:val="kk-KZ" w:bidi="ar-SY"/>
        </w:rPr>
        <w:t>–</w:t>
      </w:r>
      <w:r w:rsidRPr="00750AAC">
        <w:rPr>
          <w:sz w:val="28"/>
          <w:szCs w:val="28"/>
          <w:lang w:val="kk-KZ"/>
        </w:rPr>
        <w:t> </w:t>
      </w:r>
      <w:r>
        <w:rPr>
          <w:sz w:val="28"/>
          <w:szCs w:val="28"/>
          <w:lang w:val="kk-KZ"/>
        </w:rPr>
        <w:t xml:space="preserve">50 м </w:t>
      </w:r>
      <w:r w:rsidRPr="001E5665">
        <w:rPr>
          <w:sz w:val="28"/>
          <w:szCs w:val="28"/>
          <w:lang w:val="kk-KZ"/>
        </w:rPr>
        <w:t xml:space="preserve">сайын А, В, С және </w:t>
      </w:r>
      <w:r>
        <w:rPr>
          <w:sz w:val="28"/>
          <w:szCs w:val="28"/>
          <w:lang w:val="kk-KZ"/>
        </w:rPr>
        <w:t>т.б.</w:t>
      </w:r>
      <w:r w:rsidRPr="001E5665">
        <w:rPr>
          <w:sz w:val="28"/>
          <w:szCs w:val="28"/>
          <w:lang w:val="kk-KZ"/>
        </w:rPr>
        <w:t xml:space="preserve"> мерзімді пикеттерін құрастырады. Трасса топырағының нольдік нүктелерінің орналасуын анықтағаннан кейін оның түзетілуін жүргізеді, айқын бұрылу бұрыштары болғанда қисықтықты бөледі.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Трассаның түзетілген осін экскаватор жүргізушіге бағытын көрсететін </w:t>
      </w:r>
      <w:r w:rsidRPr="001E5665">
        <w:rPr>
          <w:sz w:val="28"/>
          <w:szCs w:val="28"/>
          <w:lang w:val="kk-KZ"/>
        </w:rPr>
        <w:lastRenderedPageBreak/>
        <w:t>веха орнатылған таяқшалармен бекітеді.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Сонымен бірге шығатын траншеяларды жүргізген кезде жо</w:t>
      </w:r>
      <w:r>
        <w:rPr>
          <w:sz w:val="28"/>
          <w:szCs w:val="28"/>
          <w:lang w:val="kk-KZ"/>
        </w:rPr>
        <w:t>ғарғы жиектерін 4</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4', 5</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5', 6</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6' және </w:t>
      </w:r>
      <w:r>
        <w:rPr>
          <w:sz w:val="28"/>
          <w:szCs w:val="28"/>
          <w:lang w:val="kk-KZ"/>
        </w:rPr>
        <w:t>т.б.</w:t>
      </w:r>
      <w:r w:rsidRPr="001E5665">
        <w:rPr>
          <w:sz w:val="28"/>
          <w:szCs w:val="28"/>
          <w:lang w:val="kk-KZ"/>
        </w:rPr>
        <w:t xml:space="preserve"> қысқа вехалармен немесе таяқшалармен белгілейді. Осыған бір мерзімде траншея жиегінде орналасатын жол осін бөледі, ал драглайн жұмысында – жыныс үйіндінің осін, бұл экскаватор жүргізушінің жұмысын айтарлықтай жеңілдетеді және де грунттың көп не аз алынуынан сақтайды.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Траншея то</w:t>
      </w:r>
      <w:r>
        <w:rPr>
          <w:sz w:val="28"/>
          <w:szCs w:val="28"/>
          <w:lang w:val="kk-KZ"/>
        </w:rPr>
        <w:t>пырағының биіктік белгілерін 20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30 м арақашықтықта грунтты реперлермен көрсетеді. Реперлердің пайдаланылуын ыңғайлату мақсатында экскаватор жүруінің бір жол сызығы бойынша траншея осінің біраз орын ауыстырумен орнату керек, және де бекітілген реперлер (таяқшалар) траншеяның жобалық белгілеріне сәйкес болу керек.</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Траншеяның көлденең қимасының үлкен ауданында сатылы забойлармен жүргізеді. Қажетті бағытты бүкіл траншея бойынша да, әрбір жеке енбе бойынша да орнатады.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Траншеяның енбелерге бөлінуін қарастыратын жоба болмағанда машиналардың негізгі параметрлерін (радиус және тиеу мен түсіру биіктігі) есепке алатын жұмыс жобасы құрылады. Жоба құрамына кіреді:</w:t>
      </w:r>
    </w:p>
    <w:p w:rsidR="0058652E"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 xml:space="preserve">жеке енбелерді көрсететін көлденең қима траншеяларының жалпы планы; </w:t>
      </w:r>
    </w:p>
    <w:p w:rsidR="0058652E"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топ</w:t>
      </w:r>
      <w:r>
        <w:rPr>
          <w:sz w:val="28"/>
          <w:szCs w:val="28"/>
          <w:lang w:val="kk-KZ"/>
        </w:rPr>
        <w:t>ографиялық план бойынша құрыла</w:t>
      </w:r>
      <w:r w:rsidRPr="001E5665">
        <w:rPr>
          <w:sz w:val="28"/>
          <w:szCs w:val="28"/>
          <w:lang w:val="kk-KZ"/>
        </w:rPr>
        <w:t xml:space="preserve">тын бірінші енбенің жиегі бойынша жол кескіні; </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жіберілген еңістерді ескертумен жеке енбенің топырағының кескіні.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Сатылы забойлармен жүргізілген траншеялардың трассалауын және бөлуін келесі ретпен орындау керек:</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1)</w:t>
      </w:r>
      <w:r w:rsidRPr="001E5665">
        <w:rPr>
          <w:sz w:val="28"/>
          <w:szCs w:val="28"/>
          <w:lang w:val="kk-KZ"/>
        </w:rPr>
        <w:t xml:space="preserve"> негізгі осьті бөлу мен бекіту және оның жиектерін, белгілерін (таяқшалар, ме</w:t>
      </w:r>
      <w:r>
        <w:rPr>
          <w:sz w:val="28"/>
          <w:szCs w:val="28"/>
          <w:lang w:val="kk-KZ"/>
        </w:rPr>
        <w:t>талдық стержень) ось бойынша 20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30 м қашықтықта орналастырады, трассаның бұрылу нүктелерін траншея шегінен тыс шығарады;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2) </w:t>
      </w:r>
      <w:r w:rsidRPr="001E5665">
        <w:rPr>
          <w:sz w:val="28"/>
          <w:szCs w:val="28"/>
          <w:lang w:val="kk-KZ"/>
        </w:rPr>
        <w:t>бірінші енбе осін немесе жол осін жерде бөледі дәне бекітеді, егер бірінші енбеден жыныс транспортқа берілсе, немесе үйінді осін, егер бірінші енбе жыныс үйіндімен жиекке жүргізілсе;</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3)  жерде 1 енбе басталуының нольдік нүктесін белгілейді және вертикаль бағытты екі-үш реперді оның енбе забойының қозғалысы бойынша келесі берілген бағытының көшіруімен орнатады;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4) 2, 3 және </w:t>
      </w:r>
      <w:r>
        <w:rPr>
          <w:sz w:val="28"/>
          <w:szCs w:val="28"/>
          <w:lang w:val="kk-KZ"/>
        </w:rPr>
        <w:t>т.б.</w:t>
      </w:r>
      <w:r w:rsidRPr="001E5665">
        <w:rPr>
          <w:sz w:val="28"/>
          <w:szCs w:val="28"/>
          <w:lang w:val="kk-KZ"/>
        </w:rPr>
        <w:t xml:space="preserve"> келесі енбелері үшін олардың осьтерін немесе жол осі енбе осіне параллель болатындай енбе топырғында қой</w:t>
      </w:r>
      <w:r>
        <w:rPr>
          <w:sz w:val="28"/>
          <w:szCs w:val="28"/>
          <w:lang w:val="kk-KZ"/>
        </w:rPr>
        <w:t xml:space="preserve">ылатын жол осьтерін бөледі. 9.2 </w:t>
      </w:r>
      <w:r w:rsidRPr="001E5665">
        <w:rPr>
          <w:sz w:val="28"/>
          <w:szCs w:val="28"/>
          <w:lang w:val="kk-KZ"/>
        </w:rPr>
        <w:t xml:space="preserve">суретінде 1 енбе жыныс үйіндімен енбе 2 сызығына жүргізгені көрінеді, ал енбе 2 жүргізілуі енбе 2 жыныс тиеуімен және енбе 1ден және </w:t>
      </w:r>
      <w:r>
        <w:rPr>
          <w:sz w:val="28"/>
          <w:szCs w:val="28"/>
          <w:lang w:val="kk-KZ"/>
        </w:rPr>
        <w:t>т.б.</w:t>
      </w:r>
      <w:r w:rsidRPr="001E5665">
        <w:rPr>
          <w:sz w:val="28"/>
          <w:szCs w:val="28"/>
          <w:lang w:val="kk-KZ"/>
        </w:rPr>
        <w:t xml:space="preserve"> жыныс үйіндімен жүргізілгені көрінеді. </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Көшкінге және шайылуға жататын құмды-балшықты жыныстарда бүкіл және сатылы забойлармен траншеяларды жүргізгенде бұрыштың үлкендігіне және ойықтың дамуына, және де транспорттық жолдардың дренажына және балласттауына көңіл аудару қажет.</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Траншеяларды жүргізгенде шығарылған жыныс көлемінің анықталуы </w:t>
      </w:r>
      <w:r w:rsidRPr="001E5665">
        <w:rPr>
          <w:sz w:val="28"/>
          <w:szCs w:val="28"/>
          <w:lang w:val="kk-KZ"/>
        </w:rPr>
        <w:lastRenderedPageBreak/>
        <w:t>маркшейдерлік түсірі</w:t>
      </w:r>
      <w:r>
        <w:rPr>
          <w:sz w:val="28"/>
          <w:szCs w:val="28"/>
          <w:lang w:val="kk-KZ"/>
        </w:rPr>
        <w:t>с деректерін қолдана отырып, 10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20 м сайын құрылған көлденең кескіндер бойынша вертикаль кескін тәсілімен жүргізіледі.</w:t>
      </w:r>
    </w:p>
    <w:p w:rsidR="0058652E"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Жарылыс санымен жүргізілген траншеяның трассалануы мен бөлінуі. </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Тау жыныстарында траншеяларды жүргізгенде ұңғымаларды блоктарда рет бойынша  төрт-бес және одан да көп қатар бойынша орналастырады.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p>
    <w:p w:rsidR="0058652E" w:rsidRPr="001E5665" w:rsidRDefault="0058652E" w:rsidP="0058652E">
      <w:pPr>
        <w:tabs>
          <w:tab w:val="left" w:pos="0"/>
          <w:tab w:val="left" w:pos="6840"/>
        </w:tabs>
        <w:autoSpaceDE w:val="0"/>
        <w:autoSpaceDN w:val="0"/>
        <w:adjustRightInd w:val="0"/>
        <w:spacing w:line="240" w:lineRule="auto"/>
        <w:ind w:firstLine="0"/>
        <w:jc w:val="center"/>
        <w:rPr>
          <w:sz w:val="28"/>
          <w:szCs w:val="28"/>
        </w:rPr>
      </w:pPr>
      <w:r w:rsidRPr="001E5665">
        <w:rPr>
          <w:noProof/>
          <w:sz w:val="28"/>
          <w:szCs w:val="28"/>
        </w:rPr>
        <w:drawing>
          <wp:inline distT="0" distB="0" distL="0" distR="0">
            <wp:extent cx="3840480" cy="3063240"/>
            <wp:effectExtent l="0" t="0" r="762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40480" cy="3063240"/>
                    </a:xfrm>
                    <a:prstGeom prst="rect">
                      <a:avLst/>
                    </a:prstGeom>
                    <a:noFill/>
                    <a:ln>
                      <a:noFill/>
                    </a:ln>
                  </pic:spPr>
                </pic:pic>
              </a:graphicData>
            </a:graphic>
          </wp:inline>
        </w:drawing>
      </w:r>
    </w:p>
    <w:p w:rsidR="0058652E" w:rsidRDefault="0058652E" w:rsidP="0058652E">
      <w:pPr>
        <w:tabs>
          <w:tab w:val="left" w:pos="0"/>
          <w:tab w:val="left" w:pos="6840"/>
        </w:tabs>
        <w:autoSpaceDE w:val="0"/>
        <w:autoSpaceDN w:val="0"/>
        <w:adjustRightInd w:val="0"/>
        <w:spacing w:line="240" w:lineRule="auto"/>
        <w:ind w:firstLine="709"/>
        <w:rPr>
          <w:sz w:val="28"/>
          <w:szCs w:val="28"/>
          <w:lang w:val="kk-KZ"/>
        </w:rPr>
      </w:pPr>
    </w:p>
    <w:p w:rsidR="0058652E" w:rsidRDefault="0058652E" w:rsidP="0058652E">
      <w:pPr>
        <w:tabs>
          <w:tab w:val="left" w:pos="0"/>
          <w:tab w:val="left" w:pos="6840"/>
        </w:tabs>
        <w:autoSpaceDE w:val="0"/>
        <w:autoSpaceDN w:val="0"/>
        <w:adjustRightInd w:val="0"/>
        <w:spacing w:line="240" w:lineRule="auto"/>
        <w:ind w:firstLine="0"/>
        <w:jc w:val="center"/>
        <w:rPr>
          <w:sz w:val="28"/>
          <w:szCs w:val="28"/>
          <w:lang w:val="kk-KZ"/>
        </w:rPr>
      </w:pPr>
      <w:r>
        <w:rPr>
          <w:sz w:val="28"/>
          <w:szCs w:val="28"/>
          <w:lang w:val="kk-KZ"/>
        </w:rPr>
        <w:t>Сурет 9.2</w:t>
      </w:r>
    </w:p>
    <w:p w:rsidR="0058652E" w:rsidRDefault="0058652E" w:rsidP="0058652E">
      <w:pPr>
        <w:tabs>
          <w:tab w:val="left" w:pos="0"/>
          <w:tab w:val="left" w:pos="6840"/>
        </w:tabs>
        <w:autoSpaceDE w:val="0"/>
        <w:autoSpaceDN w:val="0"/>
        <w:adjustRightInd w:val="0"/>
        <w:spacing w:line="240" w:lineRule="auto"/>
        <w:ind w:firstLine="709"/>
        <w:rPr>
          <w:sz w:val="28"/>
          <w:szCs w:val="28"/>
          <w:lang w:val="kk-KZ"/>
        </w:rPr>
      </w:pPr>
    </w:p>
    <w:p w:rsidR="0058652E" w:rsidRPr="001E5665" w:rsidRDefault="0058652E" w:rsidP="0058652E">
      <w:pPr>
        <w:tabs>
          <w:tab w:val="left" w:pos="0"/>
          <w:tab w:val="left" w:pos="6840"/>
        </w:tabs>
        <w:autoSpaceDE w:val="0"/>
        <w:autoSpaceDN w:val="0"/>
        <w:adjustRightInd w:val="0"/>
        <w:spacing w:line="240" w:lineRule="auto"/>
        <w:ind w:firstLine="709"/>
        <w:jc w:val="center"/>
        <w:rPr>
          <w:sz w:val="28"/>
          <w:szCs w:val="28"/>
          <w:lang w:val="kk-KZ"/>
        </w:rPr>
      </w:pPr>
      <w:r w:rsidRPr="001E5665">
        <w:rPr>
          <w:sz w:val="28"/>
          <w:szCs w:val="28"/>
          <w:lang w:val="kk-KZ"/>
        </w:rPr>
        <w:t>Сатылы забойлармен траншеяларды жүргізу</w:t>
      </w:r>
    </w:p>
    <w:p w:rsidR="0058652E" w:rsidRDefault="0058652E" w:rsidP="0058652E">
      <w:pPr>
        <w:tabs>
          <w:tab w:val="left" w:pos="0"/>
          <w:tab w:val="left" w:pos="6840"/>
        </w:tabs>
        <w:autoSpaceDE w:val="0"/>
        <w:autoSpaceDN w:val="0"/>
        <w:adjustRightInd w:val="0"/>
        <w:spacing w:line="240" w:lineRule="auto"/>
        <w:ind w:firstLine="709"/>
        <w:rPr>
          <w:sz w:val="28"/>
          <w:szCs w:val="28"/>
          <w:lang w:val="kk-KZ"/>
        </w:rPr>
      </w:pP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Кесілген траншеялар мен съездерді жүргізгенде бөлу жұмыстары. Ашу тәсілін таңдау карьер жұмыс горизонтының жер бетімен траспорттық байланысының беріктігімен, дайындалу ыңғайлылығымен және жұмыс горизонттарын эксплуатациялауға енгізу мерзімдерімен, және де тау кен жұмыстарының жүргізілуінің тиімділігімен және қауіпсіздігімен анықталады.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Шығаруға көлемді жару тәсілі үлкен ВВ снарядтарын арнайы жүргізілген миналық камераларда (салыстырмалы терең емес штольня, шурфтар, құдықтар және </w:t>
      </w:r>
      <w:r>
        <w:rPr>
          <w:sz w:val="28"/>
          <w:szCs w:val="28"/>
          <w:lang w:val="kk-KZ"/>
        </w:rPr>
        <w:t>т.б.</w:t>
      </w:r>
      <w:r w:rsidRPr="001E5665">
        <w:rPr>
          <w:sz w:val="28"/>
          <w:szCs w:val="28"/>
          <w:lang w:val="kk-KZ"/>
        </w:rPr>
        <w:t>) орнатуда негізделеді. Белгілі бір бағыт бойынша орналасқан ВВ снарядтары қазба жынысын ғана бұзбайды, сонымен қатар арнайы транспорттық снарядтарды қолданумен оның айтарлықтай бөлігін қажетті бағытта карьер алаңының тыс шегіне шығарады, егер осы алаңдар ауыл шаруашылық алаптарға жатпаса.</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Миналы өңдеуді орналастыру үшін бастапқы берілгендер болып көлемді жарылыстың жобаның графикалық бөлімі табылады: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1:</w:t>
      </w:r>
      <w:r>
        <w:rPr>
          <w:sz w:val="28"/>
          <w:szCs w:val="28"/>
          <w:lang w:val="kk-KZ"/>
        </w:rPr>
        <w:t xml:space="preserve"> </w:t>
      </w:r>
      <w:r w:rsidRPr="001E5665">
        <w:rPr>
          <w:sz w:val="28"/>
          <w:szCs w:val="28"/>
          <w:lang w:val="kk-KZ"/>
        </w:rPr>
        <w:t>500 масштабты трашея осі, миналы өңдеу сағасы, пландық орналасуы мен миналық камералардың (зарядтарының) биіктік белгілері көрсетілген толық топографиялық планы; жер бетімен байланыстыратын миналы камералары мен өңдеулері көрсетілген траншея кескіні.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Алғашқы тахеометрлік немесе фототеодолиттік түсіріс жүргізілген тірек </w:t>
      </w:r>
      <w:r w:rsidRPr="001E5665">
        <w:rPr>
          <w:sz w:val="28"/>
          <w:szCs w:val="28"/>
          <w:lang w:val="kk-KZ"/>
        </w:rPr>
        <w:lastRenderedPageBreak/>
        <w:t>пункттерінің жарылысынан және миналы камераларды зарядтаудан, жұмыстарды жүргізгеннен кейін массалық жарылыс тиген бүкіл жер учаскесінің қайта толық түсірісі жүргізіледі.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Көлемді жарылыс нәтижесінің анықталуы вертикаль кескін тәсілі бойынша немесе ыңғайлы және тиімді болатын жойылған не үйілген жыныстың изоқуат планын алдын ала құруымен көлемді палетка бойынша жүргізіледі.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К</w:t>
      </w:r>
      <w:r w:rsidRPr="001E5665">
        <w:rPr>
          <w:sz w:val="28"/>
          <w:szCs w:val="28"/>
          <w:lang w:val="kk-KZ"/>
        </w:rPr>
        <w:t>өлемді жарылыстың тиімділігін толық бағалау үшін ескертілуі тиіс:</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котлованнан шығарылған және жарылған тау массасының толық көлемі;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котлован түбінде қалған жарылған жыныстың көлемі;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карьер алаңы шегінде қалған жарылған жыныс үйіндісінің көлемі;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карьер алаңы шегінен тыс шығарылған жарылған жыныс көлемі.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Котлованның бір немесе екі ойығында жүргізілген көлемді жарылыстан кейін горизонттардың (ойықтардың) биіктік бөлуді орындайды, одан кейін экскаватор көмегімен тау массасын түсірумен қарапайым ойық бұрғылау жару жұмыстарына өтеді.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Экскаваторлармен кесілген траншеяларды жүргізгенде бірінші траншея топырағын горизонталь болатындай істейді. Келесіде ол бірінші аршылған ойықтың жұмыс алаңы ретінде қолданылады. Сондықтан келесі бірінші ойықтың экскаваторлық енбелерін бір не екі бағытта кесілген траншеяның осіне</w:t>
      </w:r>
      <w:r>
        <w:rPr>
          <w:sz w:val="28"/>
          <w:szCs w:val="28"/>
          <w:lang w:val="kk-KZ"/>
        </w:rPr>
        <w:t xml:space="preserve"> параллель жүргізед</w:t>
      </w:r>
      <w:r w:rsidRPr="001E5665">
        <w:rPr>
          <w:sz w:val="28"/>
          <w:szCs w:val="28"/>
          <w:lang w:val="kk-KZ"/>
        </w:rPr>
        <w:t>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Тау массасының рельс немесе автомобиль транспорт бойынша айтарлықт</w:t>
      </w:r>
      <w:r>
        <w:rPr>
          <w:sz w:val="28"/>
          <w:szCs w:val="28"/>
          <w:lang w:val="kk-KZ"/>
        </w:rPr>
        <w:t>ай терең карьерлер горизонттары</w:t>
      </w:r>
      <w:r w:rsidRPr="001E5665">
        <w:rPr>
          <w:sz w:val="28"/>
          <w:szCs w:val="28"/>
          <w:lang w:val="kk-KZ"/>
        </w:rPr>
        <w:t xml:space="preserve"> амалсыз және спиральды траншеялармен немесе қосылған тәсілмен ашылады. Кең таралған тәсіл болып амалсыз траншеялармен ашу тәсілі болады, ол транспорттық қатынаста карьердің жұмыстық емес бортында немесе шығатын ірі траншеяларында төселетін стационарлы рельсті амалсыз съездерімен сипатталады. Осы ашу тәсілінің түрлері болып жұмыс бортында орналасқан жарылған тау массасы оның негізі болып табылатын жанама съездері табылады.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Амалсыз съездерді жүргізгендегі маркшейдерлік жұмыстар келесі ретпен орындалады: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1) </w:t>
      </w:r>
      <w:r w:rsidRPr="001E5665">
        <w:rPr>
          <w:sz w:val="28"/>
          <w:szCs w:val="28"/>
          <w:lang w:val="kk-KZ"/>
        </w:rPr>
        <w:t>10 не</w:t>
      </w:r>
      <w:r>
        <w:rPr>
          <w:sz w:val="28"/>
          <w:szCs w:val="28"/>
          <w:lang w:val="kk-KZ"/>
        </w:rPr>
        <w:t>месе</w:t>
      </w:r>
      <w:r w:rsidRPr="001E5665">
        <w:rPr>
          <w:sz w:val="28"/>
          <w:szCs w:val="28"/>
          <w:lang w:val="kk-KZ"/>
        </w:rPr>
        <w:t xml:space="preserve"> </w:t>
      </w:r>
      <w:smartTag w:uri="urn:schemas-microsoft-com:office:smarttags" w:element="metricconverter">
        <w:smartTagPr>
          <w:attr w:name="ProductID" w:val="20 м"/>
        </w:smartTagPr>
        <w:r w:rsidRPr="001E5665">
          <w:rPr>
            <w:sz w:val="28"/>
            <w:szCs w:val="28"/>
            <w:lang w:val="kk-KZ"/>
          </w:rPr>
          <w:t>20 м</w:t>
        </w:r>
      </w:smartTag>
      <w:r w:rsidRPr="001E5665">
        <w:rPr>
          <w:sz w:val="28"/>
          <w:szCs w:val="28"/>
          <w:lang w:val="kk-KZ"/>
        </w:rPr>
        <w:t xml:space="preserve"> сайын пикеттер бойынша қазіргі горизонттың трассасының нивелирлеуін жүргізеді және кескінді құрастырады;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2) ойықтың белгілі жобалық биіктігі, белгіленген еңісі және түрлі еңістермен жанасатын өңдеу кескінінің вертикаль қисықтарының радиустары бойынша съездтің жуық ұзындығын анықтайды;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3) </w:t>
      </w:r>
      <w:r w:rsidRPr="001E5665">
        <w:rPr>
          <w:sz w:val="28"/>
          <w:szCs w:val="28"/>
          <w:lang w:val="kk-KZ"/>
        </w:rPr>
        <w:t>ең жақын тірек пунктінен және реперден бастапқы трасса създінің нүктесін көшіреді;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4) бастапқы және соңғы съезд бөлімін жүргізген кезде жоғарғы және төменгі вертикаль жанамалардың бақылауына, яғни вертикаль қисықтарының учаскелеріне аса көңіл аудару керек;</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5) жолдың балластауы мен төсеуінен кейін рельстерінің басы бойынша съезд нивелирлеуі жүргізіледі, жеке пикет бойынша жобалық белгілрден ауытқу ±</w:t>
      </w:r>
      <w:smartTag w:uri="urn:schemas-microsoft-com:office:smarttags" w:element="metricconverter">
        <w:smartTagPr>
          <w:attr w:name="ProductID" w:val="10 мм"/>
        </w:smartTagPr>
        <w:r w:rsidRPr="001E5665">
          <w:rPr>
            <w:sz w:val="28"/>
            <w:szCs w:val="28"/>
            <w:lang w:val="kk-KZ"/>
          </w:rPr>
          <w:t>10 мм</w:t>
        </w:r>
      </w:smartTag>
      <w:r w:rsidRPr="001E5665">
        <w:rPr>
          <w:sz w:val="28"/>
          <w:szCs w:val="28"/>
          <w:lang w:val="kk-KZ"/>
        </w:rPr>
        <w:t xml:space="preserve"> аспау керек.</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lastRenderedPageBreak/>
        <w:t>Өңдеудің тік учаскелерін рулетка бойынша бөледі, көздеу дүрбісінің екі жағдайындағы теодолит бойынша бұрылыс бұрыштарын құрайды.</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Берілген көтерумен немесе еңіспен жұмыстарды жүргізу профилемерлер, мтереобағыттауыштар немесе белгіленген реперлер көмегімен атқарылады. Егер жұмысты плас бойынша не пласт өткізгіші бойынша жүргізсе, онда оны тек геологиялық бұзылысты кездескен кезде ғана кескіндейді.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Барлық құрғату жұмыстары бойынша оларды жүргізген барымында ай сайын қосымша теодолиттік түсірісті және көлденең қиманы бақылаулық өлшейтін геометриялық нивелирлеуді жүргізеді.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Таулы құрғату жұмыстарымен қатар нүкте бөлуін және құрғату ұңғыма-фильтрлерін бұрғылау үшін бағыттының анықтауын жүргізеді.</w:t>
      </w:r>
    </w:p>
    <w:p w:rsidR="0058652E" w:rsidRPr="001E5665" w:rsidRDefault="0058652E" w:rsidP="0058652E">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Болашақта жүйелі толтырылатын (эксплуатация мен қосымша құрғату жұмыстарын жүргізгенде) барлық құрғату жұмыстарының кешеніне карьердің (1: 1</w:t>
      </w:r>
      <w:r>
        <w:rPr>
          <w:sz w:val="28"/>
          <w:szCs w:val="28"/>
          <w:lang w:val="kk-KZ"/>
        </w:rPr>
        <w:t xml:space="preserve"> 000 - </w:t>
      </w:r>
      <w:r w:rsidRPr="001E5665">
        <w:rPr>
          <w:sz w:val="28"/>
          <w:szCs w:val="28"/>
          <w:lang w:val="kk-KZ"/>
        </w:rPr>
        <w:t>1: 2</w:t>
      </w:r>
      <w:r>
        <w:rPr>
          <w:sz w:val="28"/>
          <w:szCs w:val="28"/>
          <w:lang w:val="kk-KZ"/>
        </w:rPr>
        <w:t xml:space="preserve"> </w:t>
      </w:r>
      <w:r w:rsidRPr="001E5665">
        <w:rPr>
          <w:sz w:val="28"/>
          <w:szCs w:val="28"/>
          <w:lang w:val="kk-KZ"/>
        </w:rPr>
        <w:t>000 масштабты) планы құрылады.</w:t>
      </w:r>
    </w:p>
    <w:p w:rsidR="0058652E" w:rsidRPr="001E5665" w:rsidRDefault="0058652E" w:rsidP="0058652E">
      <w:pPr>
        <w:tabs>
          <w:tab w:val="left" w:pos="0"/>
        </w:tabs>
        <w:spacing w:line="240" w:lineRule="auto"/>
        <w:ind w:firstLine="709"/>
        <w:rPr>
          <w:sz w:val="28"/>
          <w:szCs w:val="28"/>
          <w:lang w:val="kk-KZ"/>
        </w:rPr>
      </w:pPr>
    </w:p>
    <w:p w:rsidR="0058652E" w:rsidRPr="001E5665" w:rsidRDefault="0058652E" w:rsidP="0058652E">
      <w:pPr>
        <w:tabs>
          <w:tab w:val="left" w:pos="0"/>
        </w:tabs>
        <w:spacing w:line="240" w:lineRule="auto"/>
        <w:ind w:firstLine="709"/>
        <w:rPr>
          <w:sz w:val="28"/>
          <w:szCs w:val="28"/>
          <w:lang w:val="kk-KZ"/>
        </w:rPr>
      </w:pPr>
      <w:r>
        <w:rPr>
          <w:sz w:val="28"/>
          <w:szCs w:val="28"/>
          <w:lang w:val="kk-KZ"/>
        </w:rPr>
        <w:t>Ә</w:t>
      </w:r>
      <w:r w:rsidRPr="001E5665">
        <w:rPr>
          <w:sz w:val="28"/>
          <w:szCs w:val="28"/>
          <w:lang w:val="kk-KZ"/>
        </w:rPr>
        <w:t>дебиет</w:t>
      </w:r>
      <w:r>
        <w:rPr>
          <w:sz w:val="28"/>
          <w:szCs w:val="28"/>
          <w:lang w:val="kk-KZ"/>
        </w:rPr>
        <w:t>:</w:t>
      </w:r>
    </w:p>
    <w:p w:rsidR="0058652E" w:rsidRPr="001E5665" w:rsidRDefault="0058652E" w:rsidP="0058652E">
      <w:pPr>
        <w:tabs>
          <w:tab w:val="left" w:pos="0"/>
        </w:tabs>
        <w:spacing w:line="240" w:lineRule="auto"/>
        <w:ind w:firstLine="709"/>
        <w:rPr>
          <w:sz w:val="28"/>
          <w:szCs w:val="28"/>
        </w:rPr>
      </w:pPr>
      <w:r w:rsidRPr="001E5665">
        <w:rPr>
          <w:sz w:val="28"/>
          <w:szCs w:val="28"/>
        </w:rPr>
        <w:t>1</w:t>
      </w:r>
      <w:r>
        <w:rPr>
          <w:sz w:val="28"/>
          <w:szCs w:val="28"/>
        </w:rPr>
        <w:t xml:space="preserve"> </w:t>
      </w:r>
      <w:r w:rsidRPr="001E5665">
        <w:rPr>
          <w:sz w:val="28"/>
          <w:szCs w:val="28"/>
        </w:rPr>
        <w:t>[4]</w:t>
      </w:r>
      <w:r>
        <w:rPr>
          <w:sz w:val="28"/>
          <w:szCs w:val="28"/>
        </w:rPr>
        <w:t xml:space="preserve"> </w:t>
      </w:r>
      <w:r w:rsidRPr="001E5665">
        <w:rPr>
          <w:sz w:val="28"/>
          <w:szCs w:val="28"/>
        </w:rPr>
        <w:t xml:space="preserve">178-179 </w:t>
      </w:r>
      <w:r>
        <w:rPr>
          <w:sz w:val="28"/>
          <w:szCs w:val="28"/>
        </w:rPr>
        <w:t>бет;</w:t>
      </w:r>
    </w:p>
    <w:p w:rsidR="0058652E" w:rsidRPr="001E5665" w:rsidRDefault="0058652E" w:rsidP="0058652E">
      <w:pPr>
        <w:tabs>
          <w:tab w:val="left" w:pos="0"/>
        </w:tabs>
        <w:spacing w:line="240" w:lineRule="auto"/>
        <w:ind w:firstLine="709"/>
        <w:rPr>
          <w:sz w:val="28"/>
          <w:szCs w:val="28"/>
        </w:rPr>
      </w:pPr>
      <w:r w:rsidRPr="001E5665">
        <w:rPr>
          <w:sz w:val="28"/>
          <w:szCs w:val="28"/>
        </w:rPr>
        <w:t>2</w:t>
      </w:r>
      <w:r>
        <w:rPr>
          <w:sz w:val="28"/>
          <w:szCs w:val="28"/>
        </w:rPr>
        <w:t xml:space="preserve"> </w:t>
      </w:r>
      <w:r w:rsidRPr="001E5665">
        <w:rPr>
          <w:sz w:val="28"/>
          <w:szCs w:val="28"/>
        </w:rPr>
        <w:t>[4]</w:t>
      </w:r>
      <w:r>
        <w:rPr>
          <w:sz w:val="28"/>
          <w:szCs w:val="28"/>
        </w:rPr>
        <w:t xml:space="preserve"> </w:t>
      </w:r>
      <w:r w:rsidRPr="001E5665">
        <w:rPr>
          <w:sz w:val="28"/>
          <w:szCs w:val="28"/>
        </w:rPr>
        <w:t>179-181</w:t>
      </w:r>
      <w:r>
        <w:rPr>
          <w:sz w:val="28"/>
          <w:szCs w:val="28"/>
        </w:rPr>
        <w:t xml:space="preserve"> бет;</w:t>
      </w:r>
    </w:p>
    <w:p w:rsidR="0058652E" w:rsidRPr="001E5665" w:rsidRDefault="0058652E" w:rsidP="0058652E">
      <w:pPr>
        <w:tabs>
          <w:tab w:val="left" w:pos="0"/>
        </w:tabs>
        <w:spacing w:line="240" w:lineRule="auto"/>
        <w:ind w:firstLine="709"/>
        <w:rPr>
          <w:sz w:val="28"/>
          <w:szCs w:val="28"/>
        </w:rPr>
      </w:pPr>
      <w:r w:rsidRPr="001E5665">
        <w:rPr>
          <w:sz w:val="28"/>
          <w:szCs w:val="28"/>
        </w:rPr>
        <w:t>3</w:t>
      </w:r>
      <w:r>
        <w:rPr>
          <w:sz w:val="28"/>
          <w:szCs w:val="28"/>
        </w:rPr>
        <w:t xml:space="preserve"> </w:t>
      </w:r>
      <w:r w:rsidRPr="001E5665">
        <w:rPr>
          <w:sz w:val="28"/>
          <w:szCs w:val="28"/>
        </w:rPr>
        <w:t>[1]</w:t>
      </w:r>
      <w:r>
        <w:rPr>
          <w:sz w:val="28"/>
          <w:szCs w:val="28"/>
        </w:rPr>
        <w:t xml:space="preserve"> </w:t>
      </w:r>
      <w:r w:rsidRPr="001E5665">
        <w:rPr>
          <w:sz w:val="28"/>
          <w:szCs w:val="28"/>
        </w:rPr>
        <w:t>148-157</w:t>
      </w:r>
      <w:r>
        <w:rPr>
          <w:sz w:val="28"/>
          <w:szCs w:val="28"/>
        </w:rPr>
        <w:t xml:space="preserve"> бет;</w:t>
      </w:r>
    </w:p>
    <w:p w:rsidR="0058652E" w:rsidRPr="001E5665" w:rsidRDefault="0058652E" w:rsidP="0058652E">
      <w:pPr>
        <w:tabs>
          <w:tab w:val="left" w:pos="0"/>
        </w:tabs>
        <w:spacing w:line="240" w:lineRule="auto"/>
        <w:ind w:firstLine="709"/>
        <w:rPr>
          <w:sz w:val="28"/>
          <w:szCs w:val="28"/>
        </w:rPr>
      </w:pPr>
      <w:r w:rsidRPr="001E5665">
        <w:rPr>
          <w:sz w:val="28"/>
          <w:szCs w:val="28"/>
        </w:rPr>
        <w:t>4</w:t>
      </w:r>
      <w:r>
        <w:rPr>
          <w:sz w:val="28"/>
          <w:szCs w:val="28"/>
        </w:rPr>
        <w:t xml:space="preserve"> </w:t>
      </w:r>
      <w:r w:rsidRPr="001E5665">
        <w:rPr>
          <w:sz w:val="28"/>
          <w:szCs w:val="28"/>
        </w:rPr>
        <w:t>[1]</w:t>
      </w:r>
      <w:r>
        <w:rPr>
          <w:sz w:val="28"/>
          <w:szCs w:val="28"/>
        </w:rPr>
        <w:t xml:space="preserve"> </w:t>
      </w:r>
      <w:r w:rsidRPr="001E5665">
        <w:rPr>
          <w:sz w:val="28"/>
          <w:szCs w:val="28"/>
        </w:rPr>
        <w:t>190-192</w:t>
      </w:r>
      <w:r>
        <w:rPr>
          <w:sz w:val="28"/>
          <w:szCs w:val="28"/>
        </w:rPr>
        <w:t xml:space="preserve"> бет.</w:t>
      </w:r>
    </w:p>
    <w:p w:rsidR="0058652E" w:rsidRPr="0058652E" w:rsidRDefault="0058652E" w:rsidP="0058652E">
      <w:bookmarkStart w:id="0" w:name="_GoBack"/>
      <w:bookmarkEnd w:id="0"/>
    </w:p>
    <w:sectPr w:rsidR="0058652E" w:rsidRPr="005865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52E"/>
    <w:rsid w:val="005865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84AEFF0-3C55-4A8A-B3CB-6561924D6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8652E"/>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1477</Words>
  <Characters>8424</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2020-08-31T17:48:00Z</dcterms:created>
  <dcterms:modified xsi:type="dcterms:W3CDTF">2020-08-31T17:49:00Z</dcterms:modified>
</cp:coreProperties>
</file>